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89B" w:rsidRDefault="00A27F66" w:rsidP="00D6589B">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As part of the 2012-13 Budget, the Treasurer and Minister for Trade announced that Trade and Investment Queensland, in consultation with the Department of Education, Training and Employment, would undertake a review of Queensland’s state-sponsored migration program</w:t>
      </w:r>
      <w:r w:rsidR="00D6589B">
        <w:rPr>
          <w:rFonts w:ascii="Arial" w:hAnsi="Arial" w:cs="Arial"/>
          <w:bCs/>
          <w:spacing w:val="-3"/>
          <w:sz w:val="22"/>
          <w:szCs w:val="22"/>
        </w:rPr>
        <w:t>.</w:t>
      </w:r>
    </w:p>
    <w:p w:rsidR="001946B1" w:rsidRPr="001946B1" w:rsidRDefault="001946B1" w:rsidP="001946B1">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Queensland has participated in Australia’s state-sponsored migration program since 1984.  The program is intended to support economic development in the State.  Queensland benefits from migration by nominating high calibre business migrants who contribute to the economy through investment and employment creation activities.  State sponsorship also provides a low risk, low cost option for small to medium enterprises seeking highly skilled workers to fill occupations in critical shortage.</w:t>
      </w:r>
    </w:p>
    <w:p w:rsidR="002039A1" w:rsidRDefault="002039A1"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review confirmed Queensland sponsors </w:t>
      </w:r>
      <w:r w:rsidR="00192C71">
        <w:rPr>
          <w:rFonts w:ascii="Arial" w:hAnsi="Arial" w:cs="Arial"/>
          <w:bCs/>
          <w:spacing w:val="-3"/>
          <w:sz w:val="22"/>
          <w:szCs w:val="22"/>
        </w:rPr>
        <w:t>fewer</w:t>
      </w:r>
      <w:r>
        <w:rPr>
          <w:rFonts w:ascii="Arial" w:hAnsi="Arial" w:cs="Arial"/>
          <w:bCs/>
          <w:spacing w:val="-3"/>
          <w:sz w:val="22"/>
          <w:szCs w:val="22"/>
        </w:rPr>
        <w:t xml:space="preserve"> skilled and business migrants compared to </w:t>
      </w:r>
      <w:r w:rsidR="001946B1">
        <w:rPr>
          <w:rFonts w:ascii="Arial" w:hAnsi="Arial" w:cs="Arial"/>
          <w:bCs/>
          <w:spacing w:val="-3"/>
          <w:sz w:val="22"/>
          <w:szCs w:val="22"/>
        </w:rPr>
        <w:t xml:space="preserve">any </w:t>
      </w:r>
      <w:r>
        <w:rPr>
          <w:rFonts w:ascii="Arial" w:hAnsi="Arial" w:cs="Arial"/>
          <w:bCs/>
          <w:spacing w:val="-3"/>
          <w:sz w:val="22"/>
          <w:szCs w:val="22"/>
        </w:rPr>
        <w:t xml:space="preserve">other state and that Queensland has the most onerous eligibility criteria.  </w:t>
      </w:r>
    </w:p>
    <w:p w:rsidR="00D6589B" w:rsidRPr="001946B1" w:rsidRDefault="00D6589B" w:rsidP="00D6589B">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Pr>
          <w:rFonts w:ascii="Arial" w:hAnsi="Arial" w:cs="Arial"/>
          <w:sz w:val="22"/>
          <w:szCs w:val="22"/>
        </w:rPr>
        <w:t xml:space="preserve"> </w:t>
      </w:r>
      <w:r w:rsidR="00A27F66">
        <w:rPr>
          <w:rFonts w:ascii="Arial" w:hAnsi="Arial" w:cs="Arial"/>
          <w:sz w:val="22"/>
          <w:szCs w:val="22"/>
        </w:rPr>
        <w:t>Queensland’s new criteria for skilled business migration visas, the revised list of occupations on the eligible skills list (ESL), the new eligible skills list for international students, exceptional economic benefit policy and off-list policy</w:t>
      </w:r>
      <w:r>
        <w:rPr>
          <w:rFonts w:ascii="Arial" w:hAnsi="Arial" w:cs="Arial"/>
          <w:sz w:val="22"/>
          <w:szCs w:val="22"/>
        </w:rPr>
        <w:t>.</w:t>
      </w:r>
    </w:p>
    <w:p w:rsidR="001946B1" w:rsidRPr="00CE6FBA" w:rsidRDefault="001946B1"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u w:val="single"/>
        </w:rPr>
        <w:t>Cabinet approved</w:t>
      </w:r>
      <w:r>
        <w:rPr>
          <w:rFonts w:ascii="Arial" w:hAnsi="Arial" w:cs="Arial"/>
          <w:sz w:val="22"/>
          <w:szCs w:val="22"/>
        </w:rPr>
        <w:t xml:space="preserve"> the realignment of Queensland’s state-sponsored migration program from the Department of Education, Training and Employment to Queensland Treasury and Trade.</w:t>
      </w:r>
    </w:p>
    <w:p w:rsidR="00D6589B" w:rsidRPr="00C07656" w:rsidRDefault="00D6589B" w:rsidP="00D6589B">
      <w:pPr>
        <w:spacing w:before="120"/>
        <w:jc w:val="both"/>
        <w:rPr>
          <w:rFonts w:ascii="Arial" w:hAnsi="Arial" w:cs="Arial"/>
          <w:sz w:val="22"/>
          <w:szCs w:val="22"/>
        </w:rPr>
      </w:pPr>
    </w:p>
    <w:p w:rsidR="00D6589B" w:rsidRPr="00C07656" w:rsidRDefault="00D6589B" w:rsidP="00D6589B">
      <w:pPr>
        <w:keepNext/>
        <w:numPr>
          <w:ilvl w:val="0"/>
          <w:numId w:val="1"/>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732E22" w:rsidRDefault="00136755" w:rsidP="00D6589B">
      <w:pPr>
        <w:numPr>
          <w:ilvl w:val="0"/>
          <w:numId w:val="2"/>
        </w:numPr>
        <w:tabs>
          <w:tab w:val="num" w:pos="280"/>
        </w:tabs>
        <w:spacing w:before="120"/>
        <w:ind w:left="811"/>
        <w:jc w:val="both"/>
        <w:rPr>
          <w:rFonts w:ascii="Arial" w:hAnsi="Arial" w:cs="Arial"/>
          <w:sz w:val="22"/>
          <w:szCs w:val="22"/>
        </w:rPr>
      </w:pPr>
      <w:hyperlink r:id="rId7" w:history="1">
        <w:r w:rsidR="00A27F66" w:rsidRPr="0070442D">
          <w:rPr>
            <w:rStyle w:val="Hyperlink"/>
            <w:rFonts w:ascii="Arial" w:hAnsi="Arial" w:cs="Arial"/>
            <w:sz w:val="22"/>
            <w:szCs w:val="22"/>
          </w:rPr>
          <w:t>Queensland eligibility criteria for state-sponsored skilled migration visas, 489 subclass</w:t>
        </w:r>
      </w:hyperlink>
    </w:p>
    <w:p w:rsidR="00A27F66" w:rsidRDefault="00136755" w:rsidP="00D6589B">
      <w:pPr>
        <w:numPr>
          <w:ilvl w:val="0"/>
          <w:numId w:val="2"/>
        </w:numPr>
        <w:tabs>
          <w:tab w:val="num" w:pos="280"/>
        </w:tabs>
        <w:spacing w:before="120"/>
        <w:ind w:left="811"/>
        <w:jc w:val="both"/>
        <w:rPr>
          <w:rFonts w:ascii="Arial" w:hAnsi="Arial" w:cs="Arial"/>
          <w:sz w:val="22"/>
          <w:szCs w:val="22"/>
        </w:rPr>
      </w:pPr>
      <w:hyperlink r:id="rId8" w:history="1">
        <w:r w:rsidR="00A27F66" w:rsidRPr="0070442D">
          <w:rPr>
            <w:rStyle w:val="Hyperlink"/>
            <w:rFonts w:ascii="Arial" w:hAnsi="Arial" w:cs="Arial"/>
            <w:sz w:val="22"/>
            <w:szCs w:val="22"/>
          </w:rPr>
          <w:t>Queensland eligibility criteria for state-sponsored skilled migration visas, 190 subclass</w:t>
        </w:r>
      </w:hyperlink>
    </w:p>
    <w:p w:rsidR="00A27F66" w:rsidRDefault="00136755" w:rsidP="00D6589B">
      <w:pPr>
        <w:numPr>
          <w:ilvl w:val="0"/>
          <w:numId w:val="2"/>
        </w:numPr>
        <w:tabs>
          <w:tab w:val="num" w:pos="280"/>
        </w:tabs>
        <w:spacing w:before="120"/>
        <w:ind w:left="811"/>
        <w:jc w:val="both"/>
        <w:rPr>
          <w:rFonts w:ascii="Arial" w:hAnsi="Arial" w:cs="Arial"/>
          <w:sz w:val="22"/>
          <w:szCs w:val="22"/>
        </w:rPr>
      </w:pPr>
      <w:hyperlink r:id="rId9" w:history="1">
        <w:r w:rsidR="00A27F66" w:rsidRPr="0070442D">
          <w:rPr>
            <w:rStyle w:val="Hyperlink"/>
            <w:rFonts w:ascii="Arial" w:hAnsi="Arial" w:cs="Arial"/>
            <w:sz w:val="22"/>
            <w:szCs w:val="22"/>
          </w:rPr>
          <w:t>Queensland eligibility criteria for state-sponsored business migration visas, all subclasses</w:t>
        </w:r>
      </w:hyperlink>
    </w:p>
    <w:p w:rsidR="001B33A7" w:rsidRPr="00A27F66" w:rsidRDefault="00136755" w:rsidP="00C42B06">
      <w:pPr>
        <w:numPr>
          <w:ilvl w:val="0"/>
          <w:numId w:val="2"/>
        </w:numPr>
        <w:tabs>
          <w:tab w:val="num" w:pos="280"/>
        </w:tabs>
        <w:spacing w:before="120"/>
        <w:ind w:left="811"/>
        <w:jc w:val="both"/>
        <w:rPr>
          <w:rFonts w:ascii="Arial" w:hAnsi="Arial" w:cs="Arial"/>
          <w:sz w:val="22"/>
          <w:szCs w:val="22"/>
        </w:rPr>
      </w:pPr>
      <w:hyperlink r:id="rId10" w:history="1">
        <w:r w:rsidR="00A27F66" w:rsidRPr="0070442D">
          <w:rPr>
            <w:rStyle w:val="Hyperlink"/>
            <w:rFonts w:ascii="Arial" w:hAnsi="Arial" w:cs="Arial"/>
            <w:sz w:val="22"/>
            <w:szCs w:val="22"/>
          </w:rPr>
          <w:t>Eligible Skills List for International Graduates</w:t>
        </w:r>
      </w:hyperlink>
    </w:p>
    <w:sectPr w:rsidR="001B33A7" w:rsidRPr="00A27F66" w:rsidSect="00C42B06">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43A" w:rsidRDefault="0041443A" w:rsidP="00D6589B">
      <w:r>
        <w:separator/>
      </w:r>
    </w:p>
  </w:endnote>
  <w:endnote w:type="continuationSeparator" w:id="0">
    <w:p w:rsidR="0041443A" w:rsidRDefault="0041443A"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43A" w:rsidRDefault="0041443A" w:rsidP="00D6589B">
      <w:r>
        <w:separator/>
      </w:r>
    </w:p>
  </w:footnote>
  <w:footnote w:type="continuationSeparator" w:id="0">
    <w:p w:rsidR="0041443A" w:rsidRDefault="0041443A"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A27F66">
      <w:rPr>
        <w:rFonts w:ascii="Arial" w:hAnsi="Arial" w:cs="Arial"/>
        <w:b/>
        <w:color w:val="auto"/>
        <w:sz w:val="22"/>
        <w:szCs w:val="22"/>
        <w:lang w:eastAsia="en-US"/>
      </w:rPr>
      <w:t>March 2013</w:t>
    </w:r>
  </w:p>
  <w:p w:rsidR="00CB1501" w:rsidRDefault="00A27F66" w:rsidP="00D6589B">
    <w:pPr>
      <w:pStyle w:val="Header"/>
      <w:spacing w:before="120"/>
      <w:rPr>
        <w:rFonts w:ascii="Arial" w:hAnsi="Arial" w:cs="Arial"/>
        <w:b/>
        <w:sz w:val="22"/>
        <w:szCs w:val="22"/>
        <w:u w:val="single"/>
      </w:rPr>
    </w:pPr>
    <w:r>
      <w:rPr>
        <w:rFonts w:ascii="Arial" w:hAnsi="Arial" w:cs="Arial"/>
        <w:b/>
        <w:sz w:val="22"/>
        <w:szCs w:val="22"/>
        <w:u w:val="single"/>
      </w:rPr>
      <w:t>Review of Queensland’s state-sponsored skilled and business migration program</w:t>
    </w:r>
  </w:p>
  <w:p w:rsidR="00CB1501" w:rsidRDefault="00A27F66" w:rsidP="00D6589B">
    <w:pPr>
      <w:pStyle w:val="Header"/>
      <w:spacing w:before="120"/>
      <w:rPr>
        <w:rFonts w:ascii="Arial" w:hAnsi="Arial" w:cs="Arial"/>
        <w:b/>
        <w:sz w:val="22"/>
        <w:szCs w:val="22"/>
        <w:u w:val="single"/>
      </w:rPr>
    </w:pPr>
    <w:r>
      <w:rPr>
        <w:rFonts w:ascii="Arial" w:hAnsi="Arial" w:cs="Arial"/>
        <w:b/>
        <w:sz w:val="22"/>
        <w:szCs w:val="22"/>
        <w:u w:val="single"/>
      </w:rPr>
      <w:t xml:space="preserve">Treasurer and </w:t>
    </w:r>
    <w:r w:rsidR="00CB1501">
      <w:rPr>
        <w:rFonts w:ascii="Arial" w:hAnsi="Arial" w:cs="Arial"/>
        <w:b/>
        <w:sz w:val="22"/>
        <w:szCs w:val="22"/>
        <w:u w:val="single"/>
      </w:rPr>
      <w:t>Minister</w:t>
    </w:r>
    <w:r>
      <w:rPr>
        <w:rFonts w:ascii="Arial" w:hAnsi="Arial" w:cs="Arial"/>
        <w:b/>
        <w:sz w:val="22"/>
        <w:szCs w:val="22"/>
        <w:u w:val="single"/>
      </w:rPr>
      <w:t xml:space="preserve"> for Trade</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EC"/>
    <w:rsid w:val="00080F8F"/>
    <w:rsid w:val="000A28F9"/>
    <w:rsid w:val="000B383E"/>
    <w:rsid w:val="0010384C"/>
    <w:rsid w:val="00136755"/>
    <w:rsid w:val="00174117"/>
    <w:rsid w:val="00192C71"/>
    <w:rsid w:val="001946B1"/>
    <w:rsid w:val="001B33A7"/>
    <w:rsid w:val="002039A1"/>
    <w:rsid w:val="00396F0D"/>
    <w:rsid w:val="003B33FC"/>
    <w:rsid w:val="00404AF4"/>
    <w:rsid w:val="0041443A"/>
    <w:rsid w:val="004A14BF"/>
    <w:rsid w:val="00501C66"/>
    <w:rsid w:val="00550873"/>
    <w:rsid w:val="005A6A1B"/>
    <w:rsid w:val="005B5F70"/>
    <w:rsid w:val="006E2EA9"/>
    <w:rsid w:val="0070442D"/>
    <w:rsid w:val="007265D0"/>
    <w:rsid w:val="00732E22"/>
    <w:rsid w:val="00741C20"/>
    <w:rsid w:val="008315E6"/>
    <w:rsid w:val="00887787"/>
    <w:rsid w:val="00904077"/>
    <w:rsid w:val="009051D6"/>
    <w:rsid w:val="00937A4A"/>
    <w:rsid w:val="00945402"/>
    <w:rsid w:val="00947FCE"/>
    <w:rsid w:val="00992C38"/>
    <w:rsid w:val="00A27F66"/>
    <w:rsid w:val="00A3526B"/>
    <w:rsid w:val="00A6112D"/>
    <w:rsid w:val="00C42B06"/>
    <w:rsid w:val="00C75E67"/>
    <w:rsid w:val="00CB1501"/>
    <w:rsid w:val="00CB2402"/>
    <w:rsid w:val="00CB5FE2"/>
    <w:rsid w:val="00CD7A50"/>
    <w:rsid w:val="00CF0D8A"/>
    <w:rsid w:val="00D1740E"/>
    <w:rsid w:val="00D6589B"/>
    <w:rsid w:val="00D766EC"/>
    <w:rsid w:val="00F13DBE"/>
    <w:rsid w:val="00F452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eastAsia="Calibri" w:hAnsi="Tahoma"/>
      <w:color w:val="auto"/>
      <w:sz w:val="16"/>
      <w:szCs w:val="16"/>
      <w:lang w:val="x-none" w:eastAsia="x-none"/>
    </w:rPr>
  </w:style>
  <w:style w:type="character" w:customStyle="1" w:styleId="BalloonTextChar">
    <w:name w:val="Balloon Text Char"/>
    <w:link w:val="BalloonText"/>
    <w:uiPriority w:val="99"/>
    <w:semiHidden/>
    <w:rsid w:val="00D6589B"/>
    <w:rPr>
      <w:rFonts w:ascii="Tahoma" w:hAnsi="Tahoma" w:cs="Tahoma"/>
      <w:sz w:val="16"/>
      <w:szCs w:val="16"/>
    </w:rPr>
  </w:style>
  <w:style w:type="character" w:styleId="Hyperlink">
    <w:name w:val="Hyperlink"/>
    <w:basedOn w:val="DefaultParagraphFont"/>
    <w:uiPriority w:val="99"/>
    <w:unhideWhenUsed/>
    <w:rsid w:val="007044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Skilled%20Business%20Migration%20Program%20-%20Attachment%200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ttachments/Skilled%20Business%20Migration%20Program%20-%20Attachment%200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ttachments/Skilled%20Business%20Migration%20Program%20-%20Attachment%2004.PDF" TargetMode="External"/><Relationship Id="rId4" Type="http://schemas.openxmlformats.org/officeDocument/2006/relationships/webSettings" Target="webSettings.xml"/><Relationship Id="rId9" Type="http://schemas.openxmlformats.org/officeDocument/2006/relationships/hyperlink" Target="Attachments/Skilled%20Business%20Migration%20Program%20-%20Attachment%200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Attachment proactive release.dotx</Template>
  <TotalTime>0</TotalTime>
  <Pages>1</Pages>
  <Words>229</Words>
  <Characters>1488</Characters>
  <Application>Microsoft Office Word</Application>
  <DocSecurity>0</DocSecurity>
  <Lines>22</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1716</CharactersWithSpaces>
  <SharedDoc>false</SharedDoc>
  <HyperlinkBase>https://www.cabinet.qld.gov.au/documents/2013/Mar/Bus Migration/</HyperlinkBase>
  <HLinks>
    <vt:vector size="24" baseType="variant">
      <vt:variant>
        <vt:i4>3997818</vt:i4>
      </vt:variant>
      <vt:variant>
        <vt:i4>9</vt:i4>
      </vt:variant>
      <vt:variant>
        <vt:i4>0</vt:i4>
      </vt:variant>
      <vt:variant>
        <vt:i4>5</vt:i4>
      </vt:variant>
      <vt:variant>
        <vt:lpwstr>Attachments/Skilled Business Migration Program - Attachment 04.PDF</vt:lpwstr>
      </vt:variant>
      <vt:variant>
        <vt:lpwstr/>
      </vt:variant>
      <vt:variant>
        <vt:i4>3801210</vt:i4>
      </vt:variant>
      <vt:variant>
        <vt:i4>6</vt:i4>
      </vt:variant>
      <vt:variant>
        <vt:i4>0</vt:i4>
      </vt:variant>
      <vt:variant>
        <vt:i4>5</vt:i4>
      </vt:variant>
      <vt:variant>
        <vt:lpwstr>Attachments/Skilled Business Migration Program - Attachment 03.PDF</vt:lpwstr>
      </vt:variant>
      <vt:variant>
        <vt:lpwstr/>
      </vt:variant>
      <vt:variant>
        <vt:i4>3866746</vt:i4>
      </vt:variant>
      <vt:variant>
        <vt:i4>3</vt:i4>
      </vt:variant>
      <vt:variant>
        <vt:i4>0</vt:i4>
      </vt:variant>
      <vt:variant>
        <vt:i4>5</vt:i4>
      </vt:variant>
      <vt:variant>
        <vt:lpwstr>Attachments/Skilled Business Migration Program - Attachment 02.PDF</vt:lpwstr>
      </vt:variant>
      <vt:variant>
        <vt:lpwstr/>
      </vt:variant>
      <vt:variant>
        <vt:i4>3670138</vt:i4>
      </vt:variant>
      <vt:variant>
        <vt:i4>0</vt:i4>
      </vt:variant>
      <vt:variant>
        <vt:i4>0</vt:i4>
      </vt:variant>
      <vt:variant>
        <vt:i4>5</vt:i4>
      </vt:variant>
      <vt:variant>
        <vt:lpwstr>Attachments/Skilled Business Migration Program - Attachment 01.PDF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2013-06-27T05:44:00Z</cp:lastPrinted>
  <dcterms:created xsi:type="dcterms:W3CDTF">2017-10-25T00:52:00Z</dcterms:created>
  <dcterms:modified xsi:type="dcterms:W3CDTF">2018-03-06T01:19:00Z</dcterms:modified>
  <cp:category>Economic_Development,Migration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-1271575835</vt:i4>
  </property>
  <property fmtid="{D5CDD505-2E9C-101B-9397-08002B2CF9AE}" pid="3" name="_NewReviewCycle">
    <vt:lpwstr/>
  </property>
  <property fmtid="{D5CDD505-2E9C-101B-9397-08002B2CF9AE}" pid="4" name="_ReviewingToolsShownOnce">
    <vt:lpwstr/>
  </property>
</Properties>
</file>